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0B" w:rsidRPr="00C06EBB" w:rsidRDefault="0051620B" w:rsidP="0051620B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>PŘÍLOHA Č. 3 SOUTĚŽNÍCH PODMÍNEK</w:t>
      </w:r>
    </w:p>
    <w:p w:rsidR="0051620B" w:rsidRPr="00C06EBB" w:rsidRDefault="0051620B" w:rsidP="0051620B">
      <w:pPr>
        <w:jc w:val="center"/>
        <w:rPr>
          <w:rFonts w:ascii="Arial" w:hAnsi="Arial" w:cs="Arial"/>
          <w:b/>
        </w:rPr>
      </w:pPr>
    </w:p>
    <w:p w:rsidR="0051620B" w:rsidRPr="00C06EBB" w:rsidRDefault="0051620B" w:rsidP="0051620B">
      <w:pPr>
        <w:jc w:val="center"/>
        <w:rPr>
          <w:rFonts w:ascii="Arial" w:hAnsi="Arial" w:cs="Arial"/>
          <w:b/>
        </w:rPr>
      </w:pPr>
      <w:r w:rsidRPr="00C06EBB">
        <w:rPr>
          <w:rFonts w:ascii="Arial" w:hAnsi="Arial" w:cs="Arial"/>
          <w:b/>
        </w:rPr>
        <w:t>Vzor čestného prohlášení</w:t>
      </w:r>
      <w:r>
        <w:rPr>
          <w:rFonts w:ascii="Arial" w:hAnsi="Arial" w:cs="Arial"/>
          <w:b/>
        </w:rPr>
        <w:t xml:space="preserve"> a závazku mlčenlivosti</w:t>
      </w:r>
    </w:p>
    <w:p w:rsidR="0051620B" w:rsidRPr="00C06EBB" w:rsidRDefault="0051620B" w:rsidP="0051620B">
      <w:pPr>
        <w:jc w:val="both"/>
        <w:rPr>
          <w:rFonts w:ascii="Arial" w:hAnsi="Arial" w:cs="Arial"/>
        </w:rPr>
      </w:pPr>
    </w:p>
    <w:p w:rsidR="0051620B" w:rsidRPr="00C06EBB" w:rsidRDefault="0051620B" w:rsidP="0051620B">
      <w:pPr>
        <w:jc w:val="both"/>
        <w:rPr>
          <w:rFonts w:ascii="Arial" w:hAnsi="Arial" w:cs="Arial"/>
        </w:rPr>
        <w:sectPr w:rsidR="0051620B" w:rsidRPr="00C06EBB" w:rsidSect="00AE78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37" w:gutter="0"/>
          <w:pgNumType w:fmt="numberInDash" w:start="1"/>
          <w:cols w:space="708"/>
          <w:titlePg/>
          <w:docGrid w:linePitch="360"/>
        </w:sectPr>
      </w:pPr>
    </w:p>
    <w:tbl>
      <w:tblPr>
        <w:tblW w:w="92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3"/>
      </w:tblGrid>
      <w:tr w:rsidR="0051620B" w:rsidRPr="00C06EBB" w:rsidTr="00E66840">
        <w:trPr>
          <w:cantSplit/>
          <w:trHeight w:val="480"/>
          <w:jc w:val="center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1620B" w:rsidRPr="00C06EBB" w:rsidRDefault="0051620B" w:rsidP="00E66840">
            <w:pPr>
              <w:pStyle w:val="Nadpis9"/>
              <w:spacing w:before="6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C06EBB">
              <w:rPr>
                <w:rFonts w:ascii="Arial" w:hAnsi="Arial" w:cs="Arial"/>
              </w:rPr>
              <w:lastRenderedPageBreak/>
              <w:br w:type="page"/>
            </w:r>
            <w:r w:rsidRPr="00C06EBB">
              <w:rPr>
                <w:rFonts w:ascii="Arial" w:hAnsi="Arial" w:cs="Arial"/>
                <w:b/>
                <w:bCs/>
                <w:caps/>
              </w:rPr>
              <w:t>ČESTNÉ PROHLÁŠENÍ</w:t>
            </w:r>
            <w:r>
              <w:rPr>
                <w:rFonts w:ascii="Arial" w:hAnsi="Arial" w:cs="Arial"/>
                <w:b/>
                <w:bCs/>
                <w:caps/>
              </w:rPr>
              <w:t xml:space="preserve"> a závazek mlčenlivosti</w:t>
            </w:r>
          </w:p>
        </w:tc>
      </w:tr>
    </w:tbl>
    <w:p w:rsidR="0051620B" w:rsidRPr="00C06EBB" w:rsidRDefault="0051620B" w:rsidP="0051620B">
      <w:pPr>
        <w:jc w:val="both"/>
        <w:rPr>
          <w:rFonts w:ascii="Arial" w:hAnsi="Arial" w:cs="Arial"/>
        </w:rPr>
      </w:pPr>
    </w:p>
    <w:p w:rsidR="0051620B" w:rsidRPr="00EF052E" w:rsidRDefault="0051620B" w:rsidP="005162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Jméno:</w:t>
      </w:r>
      <w:r w:rsidRPr="00EF052E">
        <w:rPr>
          <w:rFonts w:ascii="Arial" w:hAnsi="Arial" w:cs="Arial"/>
          <w:sz w:val="20"/>
          <w:szCs w:val="20"/>
        </w:rPr>
        <w:tab/>
      </w:r>
    </w:p>
    <w:p w:rsidR="0051620B" w:rsidRPr="00EF052E" w:rsidRDefault="0051620B" w:rsidP="005162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IČO: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51620B" w:rsidRPr="00EF052E" w:rsidRDefault="0051620B" w:rsidP="0051620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sídlo:</w:t>
      </w:r>
      <w:r w:rsidRPr="00EF052E">
        <w:rPr>
          <w:rFonts w:ascii="Arial" w:hAnsi="Arial" w:cs="Arial"/>
          <w:sz w:val="20"/>
          <w:szCs w:val="20"/>
        </w:rPr>
        <w:tab/>
      </w:r>
      <w:r w:rsidRPr="00EF052E">
        <w:rPr>
          <w:rFonts w:ascii="Arial" w:hAnsi="Arial" w:cs="Arial"/>
          <w:sz w:val="20"/>
          <w:szCs w:val="20"/>
        </w:rPr>
        <w:tab/>
      </w: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(dále jen „</w:t>
      </w:r>
      <w:r w:rsidRPr="00372F61">
        <w:rPr>
          <w:rFonts w:ascii="Arial" w:hAnsi="Arial" w:cs="Arial"/>
          <w:b/>
          <w:sz w:val="20"/>
          <w:szCs w:val="20"/>
        </w:rPr>
        <w:t>odběratel</w:t>
      </w:r>
      <w:r w:rsidRPr="00EF052E">
        <w:rPr>
          <w:rFonts w:ascii="Arial" w:hAnsi="Arial" w:cs="Arial"/>
          <w:sz w:val="20"/>
          <w:szCs w:val="20"/>
        </w:rPr>
        <w:t>“)</w:t>
      </w: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tímto čestně prohlašuje, že 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nebyl pravomocně odsouzen pro trestný </w:t>
      </w:r>
      <w:r w:rsidRPr="008B4800">
        <w:rPr>
          <w:rFonts w:ascii="Arial" w:hAnsi="Arial" w:cs="Arial"/>
          <w:sz w:val="20"/>
          <w:szCs w:val="20"/>
        </w:rPr>
        <w:t xml:space="preserve">čin </w:t>
      </w:r>
      <w:r w:rsidRPr="00AE4A72">
        <w:rPr>
          <w:rFonts w:ascii="Arial" w:hAnsi="Arial" w:cs="Arial"/>
          <w:sz w:val="20"/>
          <w:szCs w:val="20"/>
        </w:rPr>
        <w:t>uvedený v příloze č. 3 k zákonu č. 134/2016 Sb., ve znění pozdějších předpisů; k zahlazeným odsouzením se nepřihlíží</w:t>
      </w:r>
      <w:r w:rsidRPr="008B4800">
        <w:rPr>
          <w:rFonts w:ascii="Arial" w:hAnsi="Arial" w:cs="Arial"/>
          <w:sz w:val="20"/>
          <w:szCs w:val="20"/>
        </w:rPr>
        <w:t>; jde-li o </w:t>
      </w:r>
      <w:r w:rsidRPr="00325F24">
        <w:rPr>
          <w:rFonts w:ascii="Arial" w:hAnsi="Arial" w:cs="Arial"/>
          <w:sz w:val="20"/>
          <w:szCs w:val="20"/>
        </w:rPr>
        <w:t xml:space="preserve">právnickou osobu, tento předpoklad </w:t>
      </w:r>
      <w:r w:rsidRPr="00DC21AA">
        <w:rPr>
          <w:rFonts w:ascii="Arial" w:hAnsi="Arial" w:cs="Arial"/>
          <w:sz w:val="20"/>
          <w:szCs w:val="20"/>
        </w:rPr>
        <w:t>splňuje jak tato právnická osoba</w:t>
      </w:r>
      <w:r w:rsidRPr="00EF052E">
        <w:rPr>
          <w:rFonts w:ascii="Arial" w:hAnsi="Arial" w:cs="Arial"/>
          <w:sz w:val="20"/>
          <w:szCs w:val="20"/>
        </w:rPr>
        <w:t xml:space="preserve">, tak její statutární orgán nebo každý člen statutárního orgánu, a je-li statutárním orgánem </w:t>
      </w:r>
      <w:r>
        <w:rPr>
          <w:rFonts w:ascii="Arial" w:hAnsi="Arial" w:cs="Arial"/>
          <w:sz w:val="20"/>
          <w:szCs w:val="20"/>
        </w:rPr>
        <w:t xml:space="preserve">nebo členem statutárního orgánu </w:t>
      </w:r>
      <w:r w:rsidRPr="00EF052E">
        <w:rPr>
          <w:rFonts w:ascii="Arial" w:hAnsi="Arial" w:cs="Arial"/>
          <w:sz w:val="20"/>
          <w:szCs w:val="20"/>
        </w:rPr>
        <w:t xml:space="preserve">právnická osoba, tento předpoklad splňuje jak tato právnická osoba, tak její statutární orgán nebo každý člen statutárního orgánu této právnické osoby; podává-li nabídku zahraniční právnická osoba prostřednictvím své organizační složky, předpoklad podle tohoto bodu splňuje vedle uvedených osob rovněž vedoucí této organizační složky; tento kvalifikační předpoklad </w:t>
      </w:r>
      <w:r>
        <w:rPr>
          <w:rFonts w:ascii="Arial" w:hAnsi="Arial" w:cs="Arial"/>
          <w:sz w:val="20"/>
          <w:szCs w:val="20"/>
        </w:rPr>
        <w:t>odběratel</w:t>
      </w:r>
      <w:r w:rsidRPr="00EF052E">
        <w:rPr>
          <w:rFonts w:ascii="Arial" w:hAnsi="Arial" w:cs="Arial"/>
          <w:sz w:val="20"/>
          <w:szCs w:val="20"/>
        </w:rPr>
        <w:t xml:space="preserve"> splňuje jak ve vztahu k území České republiky, tak k zemi svého sídla, místa podnikání či bydliště;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v posledních 3 letech nenaplnil skutkovou podstatu jednání nekalé soutěže formou podplácení podle zvláštního právního předpisu;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předpisů;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není v likvidaci;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nemá v evidenci daní zachyceny daňové nedoplatky, a to jak v České republice, tak v zemi sídla, místa podnikání či bydliště </w:t>
      </w:r>
      <w:r>
        <w:rPr>
          <w:rFonts w:ascii="Arial" w:hAnsi="Arial" w:cs="Arial"/>
          <w:sz w:val="20"/>
          <w:szCs w:val="20"/>
        </w:rPr>
        <w:t>odběratele</w:t>
      </w:r>
      <w:r w:rsidRPr="00EF052E">
        <w:rPr>
          <w:rFonts w:ascii="Arial" w:hAnsi="Arial" w:cs="Arial"/>
          <w:sz w:val="20"/>
          <w:szCs w:val="20"/>
        </w:rPr>
        <w:t>;</w:t>
      </w:r>
    </w:p>
    <w:p w:rsidR="0051620B" w:rsidRPr="00EF052E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nemá nedoplatek na pojistném a na penále na veřejné zdravotní pojištění, a to jak v České republice, tak v zemi sídla, místa podnikání či bydliště </w:t>
      </w:r>
      <w:r>
        <w:rPr>
          <w:rFonts w:ascii="Arial" w:hAnsi="Arial" w:cs="Arial"/>
          <w:sz w:val="20"/>
          <w:szCs w:val="20"/>
        </w:rPr>
        <w:t>odběratele</w:t>
      </w:r>
      <w:r w:rsidRPr="00EF052E">
        <w:rPr>
          <w:rFonts w:ascii="Arial" w:hAnsi="Arial" w:cs="Arial"/>
          <w:sz w:val="20"/>
          <w:szCs w:val="20"/>
        </w:rPr>
        <w:t>;</w:t>
      </w:r>
    </w:p>
    <w:p w:rsidR="0051620B" w:rsidRDefault="0051620B" w:rsidP="0051620B">
      <w:pPr>
        <w:numPr>
          <w:ilvl w:val="0"/>
          <w:numId w:val="1"/>
        </w:numPr>
        <w:ind w:hanging="567"/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>
        <w:rPr>
          <w:rFonts w:ascii="Arial" w:hAnsi="Arial" w:cs="Arial"/>
          <w:sz w:val="20"/>
          <w:szCs w:val="20"/>
        </w:rPr>
        <w:t>odběratele; a</w:t>
      </w:r>
    </w:p>
    <w:p w:rsidR="0051620B" w:rsidRPr="00EF052E" w:rsidRDefault="0051620B" w:rsidP="0051620B">
      <w:pPr>
        <w:numPr>
          <w:ilvl w:val="0"/>
          <w:numId w:val="1"/>
        </w:numPr>
        <w:spacing w:after="0"/>
        <w:ind w:hanging="567"/>
        <w:jc w:val="both"/>
        <w:rPr>
          <w:rFonts w:ascii="Arial" w:hAnsi="Arial" w:cs="Arial"/>
          <w:sz w:val="20"/>
          <w:szCs w:val="20"/>
        </w:rPr>
      </w:pPr>
      <w:r w:rsidRPr="00DE3B98">
        <w:rPr>
          <w:rFonts w:ascii="Arial" w:hAnsi="Arial" w:cs="Arial"/>
          <w:sz w:val="20"/>
          <w:szCs w:val="20"/>
        </w:rPr>
        <w:t>je a nejméně do 31.12.</w:t>
      </w:r>
      <w:r>
        <w:rPr>
          <w:rFonts w:ascii="Arial" w:hAnsi="Arial" w:cs="Arial"/>
          <w:sz w:val="20"/>
          <w:szCs w:val="20"/>
        </w:rPr>
        <w:t>2024</w:t>
      </w:r>
      <w:r w:rsidRPr="00DE3B98">
        <w:rPr>
          <w:rFonts w:ascii="Arial" w:hAnsi="Arial" w:cs="Arial"/>
          <w:sz w:val="20"/>
          <w:szCs w:val="20"/>
        </w:rPr>
        <w:t xml:space="preserve"> bude finančně a ekonomicky způsobilý plnit své dluhy vůči vyhlašovateli</w:t>
      </w:r>
      <w:r w:rsidRPr="00EF052E">
        <w:rPr>
          <w:rFonts w:ascii="Arial" w:hAnsi="Arial" w:cs="Arial"/>
          <w:sz w:val="20"/>
          <w:szCs w:val="20"/>
        </w:rPr>
        <w:t>.</w:t>
      </w: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b/>
          <w:sz w:val="20"/>
          <w:szCs w:val="20"/>
        </w:rPr>
        <w:t>Odběratel se dále zavazuje, že</w:t>
      </w:r>
      <w:r w:rsidRPr="00EF052E">
        <w:rPr>
          <w:rFonts w:ascii="Arial" w:hAnsi="Arial" w:cs="Arial"/>
          <w:sz w:val="20"/>
          <w:szCs w:val="20"/>
        </w:rPr>
        <w:t xml:space="preserve"> </w:t>
      </w:r>
    </w:p>
    <w:p w:rsidR="0051620B" w:rsidRPr="00EF052E" w:rsidRDefault="0051620B" w:rsidP="00516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informace obsažené v příloze č. 1 soutěžních podmínek (Přehled zdrojů elektrárenského popílku a jeho předpokládané produkce určené k prodeji v soutěži) </w:t>
      </w:r>
      <w:r>
        <w:rPr>
          <w:rFonts w:ascii="Arial" w:hAnsi="Arial" w:cs="Arial"/>
          <w:sz w:val="20"/>
          <w:szCs w:val="20"/>
        </w:rPr>
        <w:t xml:space="preserve">a v příloze č. 4 soutěžních podmínek (vzor Kupní smlouvy) </w:t>
      </w:r>
      <w:r w:rsidRPr="00EF052E">
        <w:rPr>
          <w:rFonts w:ascii="Arial" w:hAnsi="Arial" w:cs="Arial"/>
          <w:sz w:val="20"/>
          <w:szCs w:val="20"/>
        </w:rPr>
        <w:t>soutěže „Prodej elektrárenského popílku 01.12.20</w:t>
      </w:r>
      <w:r>
        <w:rPr>
          <w:rFonts w:ascii="Arial" w:hAnsi="Arial" w:cs="Arial"/>
          <w:sz w:val="20"/>
          <w:szCs w:val="20"/>
        </w:rPr>
        <w:t>20</w:t>
      </w:r>
      <w:r w:rsidRPr="00EF052E">
        <w:rPr>
          <w:rFonts w:ascii="Arial" w:hAnsi="Arial" w:cs="Arial"/>
          <w:sz w:val="20"/>
          <w:szCs w:val="20"/>
        </w:rPr>
        <w:t xml:space="preserve"> – 30.11.</w:t>
      </w:r>
      <w:r>
        <w:rPr>
          <w:rFonts w:ascii="Arial" w:hAnsi="Arial" w:cs="Arial"/>
          <w:sz w:val="20"/>
          <w:szCs w:val="20"/>
        </w:rPr>
        <w:t>2024</w:t>
      </w:r>
      <w:r w:rsidRPr="00EF052E">
        <w:rPr>
          <w:rFonts w:ascii="Arial" w:hAnsi="Arial" w:cs="Arial"/>
          <w:sz w:val="20"/>
          <w:szCs w:val="20"/>
        </w:rPr>
        <w:t>“ (dále jen „</w:t>
      </w:r>
      <w:r w:rsidRPr="00EF052E">
        <w:rPr>
          <w:rFonts w:ascii="Arial" w:hAnsi="Arial" w:cs="Arial"/>
          <w:b/>
          <w:sz w:val="20"/>
          <w:szCs w:val="20"/>
        </w:rPr>
        <w:t>Důvěrné informace</w:t>
      </w:r>
      <w:r w:rsidRPr="00EF052E">
        <w:rPr>
          <w:rFonts w:ascii="Arial" w:hAnsi="Arial" w:cs="Arial"/>
          <w:sz w:val="20"/>
          <w:szCs w:val="20"/>
        </w:rPr>
        <w:t>“ a „</w:t>
      </w:r>
      <w:r w:rsidRPr="00EF052E">
        <w:rPr>
          <w:rFonts w:ascii="Arial" w:hAnsi="Arial" w:cs="Arial"/>
          <w:b/>
          <w:sz w:val="20"/>
          <w:szCs w:val="20"/>
        </w:rPr>
        <w:t>Soutěž</w:t>
      </w:r>
      <w:r w:rsidRPr="00EF052E">
        <w:rPr>
          <w:rFonts w:ascii="Arial" w:hAnsi="Arial" w:cs="Arial"/>
          <w:sz w:val="20"/>
          <w:szCs w:val="20"/>
        </w:rPr>
        <w:t>“) udrží v přísné tajnosti</w:t>
      </w:r>
      <w:r>
        <w:rPr>
          <w:rFonts w:ascii="Arial" w:hAnsi="Arial" w:cs="Arial"/>
          <w:sz w:val="20"/>
          <w:szCs w:val="20"/>
        </w:rPr>
        <w:t>,</w:t>
      </w:r>
      <w:r w:rsidRPr="00EF052E">
        <w:rPr>
          <w:rFonts w:ascii="Arial" w:hAnsi="Arial" w:cs="Arial"/>
          <w:sz w:val="20"/>
          <w:szCs w:val="20"/>
        </w:rPr>
        <w:t xml:space="preserve"> bude je chránit před třetími osobami a neprozradí jakoukoliv Důvěrnou informaci třetí osobě;</w:t>
      </w:r>
    </w:p>
    <w:p w:rsidR="0051620B" w:rsidRPr="00EF052E" w:rsidRDefault="0051620B" w:rsidP="00516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lastRenderedPageBreak/>
        <w:t>nepoužije Důvěrné informace k jiným účelům než k účasti v</w:t>
      </w:r>
      <w:r>
        <w:rPr>
          <w:rFonts w:ascii="Arial" w:hAnsi="Arial" w:cs="Arial"/>
          <w:sz w:val="20"/>
          <w:szCs w:val="20"/>
        </w:rPr>
        <w:t> </w:t>
      </w:r>
      <w:r w:rsidRPr="00EF052E">
        <w:rPr>
          <w:rFonts w:ascii="Arial" w:hAnsi="Arial" w:cs="Arial"/>
          <w:sz w:val="20"/>
          <w:szCs w:val="20"/>
        </w:rPr>
        <w:t>Soutěži</w:t>
      </w:r>
      <w:r>
        <w:rPr>
          <w:rFonts w:ascii="Arial" w:hAnsi="Arial" w:cs="Arial"/>
          <w:sz w:val="20"/>
          <w:szCs w:val="20"/>
        </w:rPr>
        <w:t xml:space="preserve"> a</w:t>
      </w:r>
      <w:r w:rsidRPr="00EF052E">
        <w:rPr>
          <w:rFonts w:ascii="Arial" w:hAnsi="Arial" w:cs="Arial"/>
          <w:sz w:val="20"/>
          <w:szCs w:val="20"/>
        </w:rPr>
        <w:t xml:space="preserve"> jako podklad pro své rozhodnutí o podání nabídky;</w:t>
      </w:r>
    </w:p>
    <w:p w:rsidR="0051620B" w:rsidRPr="00EF052E" w:rsidRDefault="0051620B" w:rsidP="00516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umožní přístup k Důvěrným informacím pouze vlastním odpovědným zaměstnancům nebo profesionálním poradcům, kteří potřebují takový přístup pro účely přípravy nabídky v rámci Soutěže či k přijetí rozhodnutí nabídku nepodat, a uloží takovým osobám povinnost mlčenlivosti obdobnou té, ke které se tímto zavazuje. Odběratel se zavazuje, že ponese plnou odpovědnost za</w:t>
      </w:r>
      <w:r>
        <w:rPr>
          <w:rFonts w:ascii="Arial" w:hAnsi="Arial" w:cs="Arial"/>
          <w:sz w:val="20"/>
          <w:szCs w:val="20"/>
        </w:rPr>
        <w:t> </w:t>
      </w:r>
      <w:r w:rsidRPr="00EF052E">
        <w:rPr>
          <w:rFonts w:ascii="Arial" w:hAnsi="Arial" w:cs="Arial"/>
          <w:sz w:val="20"/>
          <w:szCs w:val="20"/>
        </w:rPr>
        <w:t>neoprávněné zpřístupnění Důvěrných informací zaměstnanci nebo poradci odběratele;</w:t>
      </w:r>
    </w:p>
    <w:p w:rsidR="0051620B" w:rsidRPr="00EF052E" w:rsidRDefault="0051620B" w:rsidP="0051620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zajistí, aby Důvěrné informace nebyly ani reprodukovány ani kopírovány a současně aby jakékoli poskytnuté Důvěrné informace byly bezpečně uloženy v zabezpečených prostorách.</w:t>
      </w:r>
    </w:p>
    <w:p w:rsidR="0051620B" w:rsidRDefault="0051620B" w:rsidP="0051620B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 xml:space="preserve">Shora uvedený závazek je neodvolatelný a odběratel může být tohoto závazku zproštěn pouze písemným oznámením </w:t>
      </w:r>
      <w:r>
        <w:rPr>
          <w:rFonts w:ascii="Arial" w:hAnsi="Arial" w:cs="Arial"/>
          <w:sz w:val="20"/>
          <w:szCs w:val="20"/>
        </w:rPr>
        <w:t xml:space="preserve">učiněným </w:t>
      </w:r>
      <w:r w:rsidRPr="00EF052E">
        <w:rPr>
          <w:rFonts w:ascii="Arial" w:hAnsi="Arial" w:cs="Arial"/>
          <w:sz w:val="20"/>
          <w:szCs w:val="20"/>
        </w:rPr>
        <w:t>společnost</w:t>
      </w:r>
      <w:r>
        <w:rPr>
          <w:rFonts w:ascii="Arial" w:hAnsi="Arial" w:cs="Arial"/>
          <w:sz w:val="20"/>
          <w:szCs w:val="20"/>
        </w:rPr>
        <w:t>í</w:t>
      </w:r>
      <w:r w:rsidRPr="00EF052E">
        <w:rPr>
          <w:rFonts w:ascii="Arial" w:hAnsi="Arial" w:cs="Arial"/>
          <w:sz w:val="20"/>
          <w:szCs w:val="20"/>
        </w:rPr>
        <w:t xml:space="preserve"> ČEZ Energetické produkty, s.r.o., se sídlem Hostivice, Komenského 534, PSČ 253 01, IČO 28255933</w:t>
      </w:r>
      <w:r>
        <w:rPr>
          <w:rFonts w:ascii="Arial" w:hAnsi="Arial" w:cs="Arial"/>
          <w:sz w:val="20"/>
          <w:szCs w:val="20"/>
        </w:rPr>
        <w:t xml:space="preserve"> (dále jen „</w:t>
      </w:r>
      <w:r w:rsidRPr="00EF052E">
        <w:rPr>
          <w:rFonts w:ascii="Arial" w:hAnsi="Arial" w:cs="Arial"/>
          <w:b/>
          <w:sz w:val="20"/>
          <w:szCs w:val="20"/>
        </w:rPr>
        <w:t>vyhlašovatel</w:t>
      </w:r>
      <w:r>
        <w:rPr>
          <w:rFonts w:ascii="Arial" w:hAnsi="Arial" w:cs="Arial"/>
          <w:sz w:val="20"/>
          <w:szCs w:val="20"/>
        </w:rPr>
        <w:t>“)</w:t>
      </w:r>
      <w:r w:rsidRPr="00EF052E">
        <w:rPr>
          <w:rFonts w:ascii="Arial" w:hAnsi="Arial" w:cs="Arial"/>
          <w:sz w:val="20"/>
          <w:szCs w:val="20"/>
        </w:rPr>
        <w:t>.</w:t>
      </w: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Odběratel se zavazuje, že</w:t>
      </w:r>
      <w:r w:rsidRPr="00EF05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zaplatí vyhlašovateli </w:t>
      </w:r>
      <w:r w:rsidRPr="00EF052E">
        <w:rPr>
          <w:rFonts w:ascii="Arial" w:hAnsi="Arial" w:cs="Arial"/>
          <w:sz w:val="20"/>
          <w:szCs w:val="20"/>
        </w:rPr>
        <w:t xml:space="preserve">smluvní pokutu ve výši 100.000,- Kč (slovy: </w:t>
      </w:r>
      <w:r>
        <w:rPr>
          <w:rFonts w:ascii="Arial" w:hAnsi="Arial" w:cs="Arial"/>
          <w:sz w:val="20"/>
          <w:szCs w:val="20"/>
        </w:rPr>
        <w:t>jedno sto tisíc</w:t>
      </w:r>
      <w:r w:rsidRPr="00EF052E">
        <w:rPr>
          <w:rFonts w:ascii="Arial" w:hAnsi="Arial" w:cs="Arial"/>
          <w:sz w:val="20"/>
          <w:szCs w:val="20"/>
        </w:rPr>
        <w:t xml:space="preserve"> korun českých) za každé jednotlivé porušení povinnosti chránit Důvěrné informace, jak </w:t>
      </w:r>
      <w:r>
        <w:rPr>
          <w:rFonts w:ascii="Arial" w:hAnsi="Arial" w:cs="Arial"/>
          <w:sz w:val="20"/>
          <w:szCs w:val="20"/>
        </w:rPr>
        <w:t>se zavázal výše</w:t>
      </w:r>
      <w:r w:rsidRPr="00EF052E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Závazkem zaplatit smluvní pokutu</w:t>
      </w:r>
      <w:r w:rsidRPr="00EF052E">
        <w:rPr>
          <w:rFonts w:ascii="Arial" w:hAnsi="Arial" w:cs="Arial"/>
          <w:sz w:val="20"/>
          <w:szCs w:val="20"/>
        </w:rPr>
        <w:t xml:space="preserve"> není dotčeno právo </w:t>
      </w:r>
      <w:r>
        <w:rPr>
          <w:rFonts w:ascii="Arial" w:hAnsi="Arial" w:cs="Arial"/>
          <w:sz w:val="20"/>
          <w:szCs w:val="20"/>
        </w:rPr>
        <w:t>vyhlašovatele</w:t>
      </w:r>
      <w:r w:rsidRPr="00EF052E">
        <w:rPr>
          <w:rFonts w:ascii="Arial" w:hAnsi="Arial" w:cs="Arial"/>
          <w:sz w:val="20"/>
          <w:szCs w:val="20"/>
        </w:rPr>
        <w:t xml:space="preserve"> na náhradu škody v plné výši.</w:t>
      </w:r>
    </w:p>
    <w:p w:rsidR="0051620B" w:rsidRPr="00EF052E" w:rsidRDefault="0051620B" w:rsidP="0051620B">
      <w:pPr>
        <w:jc w:val="both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V ………………. dne ………………</w:t>
      </w:r>
    </w:p>
    <w:p w:rsidR="0051620B" w:rsidRPr="00EF052E" w:rsidRDefault="0051620B" w:rsidP="0051620B">
      <w:pPr>
        <w:spacing w:before="120"/>
        <w:rPr>
          <w:rFonts w:ascii="Arial" w:hAnsi="Arial" w:cs="Arial"/>
          <w:sz w:val="20"/>
          <w:szCs w:val="20"/>
        </w:rPr>
      </w:pPr>
    </w:p>
    <w:p w:rsidR="0051620B" w:rsidRPr="00EF052E" w:rsidRDefault="0051620B" w:rsidP="0051620B">
      <w:pPr>
        <w:spacing w:after="0"/>
        <w:ind w:left="5671" w:hanging="1418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51620B" w:rsidRPr="00EF052E" w:rsidRDefault="0051620B" w:rsidP="0051620B">
      <w:pPr>
        <w:ind w:left="5670" w:hanging="1417"/>
        <w:rPr>
          <w:rFonts w:ascii="Arial" w:hAnsi="Arial" w:cs="Arial"/>
          <w:sz w:val="20"/>
          <w:szCs w:val="20"/>
        </w:rPr>
      </w:pPr>
      <w:r w:rsidRPr="00EF052E">
        <w:rPr>
          <w:rFonts w:ascii="Arial" w:hAnsi="Arial" w:cs="Arial"/>
          <w:sz w:val="20"/>
          <w:szCs w:val="20"/>
        </w:rPr>
        <w:t>jméno, příjmení a podpis osoby jednající za odběratele</w:t>
      </w:r>
    </w:p>
    <w:p w:rsidR="0051620B" w:rsidRDefault="0051620B" w:rsidP="0051620B">
      <w:pPr>
        <w:jc w:val="both"/>
        <w:rPr>
          <w:rFonts w:ascii="Arial" w:hAnsi="Arial" w:cs="Arial"/>
        </w:rPr>
      </w:pPr>
    </w:p>
    <w:p w:rsidR="00874E01" w:rsidRDefault="00874E01">
      <w:bookmarkStart w:id="0" w:name="_GoBack"/>
      <w:bookmarkEnd w:id="0"/>
    </w:p>
    <w:sectPr w:rsidR="0087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20B" w:rsidRDefault="0051620B" w:rsidP="0051620B">
      <w:pPr>
        <w:spacing w:after="0" w:line="240" w:lineRule="auto"/>
      </w:pPr>
      <w:r>
        <w:separator/>
      </w:r>
    </w:p>
  </w:endnote>
  <w:endnote w:type="continuationSeparator" w:id="0">
    <w:p w:rsidR="0051620B" w:rsidRDefault="0051620B" w:rsidP="0051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20B" w:rsidRDefault="0051620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51620B" w:rsidP="00C06EB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C06EBB" w:rsidRDefault="0051620B" w:rsidP="00C06EB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20B" w:rsidRDefault="0051620B" w:rsidP="0051620B">
      <w:pPr>
        <w:spacing w:after="0" w:line="240" w:lineRule="auto"/>
      </w:pPr>
      <w:r>
        <w:separator/>
      </w:r>
    </w:p>
  </w:footnote>
  <w:footnote w:type="continuationSeparator" w:id="0">
    <w:p w:rsidR="0051620B" w:rsidRDefault="0051620B" w:rsidP="00516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51620B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3A86A8" wp14:editId="464C973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2320290"/>
              <wp:effectExtent l="0" t="0" r="0" b="0"/>
              <wp:wrapNone/>
              <wp:docPr id="17" name="WordAr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801360" cy="2320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F1E9B" w:rsidRDefault="0051620B" w:rsidP="00381689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A86A8"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style="position:absolute;margin-left:0;margin-top:0;width:456.8pt;height:182.7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mO4wEAAK4DAAAOAAAAZHJzL2Uyb0RvYy54bWysU8tu2zAQvBfoPxC815IVJHUEy0HaIL2k&#10;bYAkyJnmw1Iralkubcl/3yXFOEF7K6oDIXGHw5nZ1fpqsj07aI8dDA1fLkrO9CBBdcOu4U+Ptx9W&#10;nGEQgxI9DLrhR438avP+3Xp0ta6ghV5pz4hkwHp0DW9DcHVRoGy1FbgApwcqGvBWBPr0u0J5MRK7&#10;7YuqLC+KEbxyHqRGpN2bucg3id8YLcN3Y1AH1jectIW0+rRu41ps1qLeeeHaTmYZ4h9UWNENdOmJ&#10;6kYEwfa++4vKdtIDggkLCbYAYzqpkwdysyz/cPPQCqeTFwoH3Skm/H+08tvh3rNOUe8+cjYISz16&#10;pkivfWCrmM7osCbQgyNYmD7BRMjkFN0dyJ9IkOINZj6AEb0dv4IiOrEPkE5MxlvmgXqwXF2W8Unb&#10;FAIjVurO8dQRPQUmafN8VS7PLqgkqVadVWV1mXpWiDqyxcSdx/BFg2XxpeGeWp5oxeEOQ1T3CslS&#10;o7pZZ5i2U/a4BXUk0SONQsPx1154TXns7WegyVlyZjzYHMxLAvHCx+lZeJfvDiT7vn8ZhSQgzYTK&#10;wQr1g4hsTxN2ED07TxHMEjM4i51Z41l01xTfbZecxJxnndkJDUUymAc4Tt3b74R6/c02vwEAAP//&#10;AwBQSwMEFAAGAAgAAAAhAP4VF6PbAAAABQEAAA8AAABkcnMvZG93bnJldi54bWxMj8FOwzAQRO9I&#10;/IO1SNyoUwIRhGwqRMShx7aIsxtvk4C9DrHTpHw9hku5rDSa0czbYjVbI440+M4xwnKRgCCune64&#10;QXjbvd48gPBBsVbGMSGcyMOqvLwoVK7dxBs6bkMjYgn7XCG0IfS5lL5uySq/cD1x9A5usCpEOTRS&#10;D2qK5dbI2yTJpFUdx4VW9fTSUv25HS2C/j6c+nSaduv1phq/TFdV9P6BeH01Pz+BCDSHcxh+8SM6&#10;lJFp70bWXhiE+Ej4u9F7XKYZiD1Cmt3fgSwL+Z++/AEAAP//AwBQSwECLQAUAAYACAAAACEAtoM4&#10;kv4AAADhAQAAEwAAAAAAAAAAAAAAAAAAAAAAW0NvbnRlbnRfVHlwZXNdLnhtbFBLAQItABQABgAI&#10;AAAAIQA4/SH/1gAAAJQBAAALAAAAAAAAAAAAAAAAAC8BAABfcmVscy8ucmVsc1BLAQItABQABgAI&#10;AAAAIQCnoVmO4wEAAK4DAAAOAAAAAAAAAAAAAAAAAC4CAABkcnMvZTJvRG9jLnhtbFBLAQItABQA&#10;BgAIAAAAIQD+FRej2wAAAAUBAAAPAAAAAAAAAAAAAAAAAD0EAABkcnMvZG93bnJldi54bWxQSwUG&#10;AAAAAAQABADzAAAARQUAAAAA&#10;" o:allowincell="f" filled="f" stroked="f">
              <v:textbox style="mso-fit-shape-to-text:t">
                <w:txbxContent>
                  <w:p w:rsidR="005F1E9B" w:rsidRDefault="0051620B" w:rsidP="00381689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Pr="00DD560D" w:rsidRDefault="0051620B" w:rsidP="00DD560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E9B" w:rsidRDefault="005162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DF7"/>
    <w:multiLevelType w:val="hybridMultilevel"/>
    <w:tmpl w:val="FC1A20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60556"/>
    <w:multiLevelType w:val="hybridMultilevel"/>
    <w:tmpl w:val="BE4851D2"/>
    <w:lvl w:ilvl="0" w:tplc="F3F20E04">
      <w:start w:val="1"/>
      <w:numFmt w:val="lowerRoman"/>
      <w:lvlText w:val="(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0B"/>
    <w:rsid w:val="0051620B"/>
    <w:rsid w:val="0087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B01A06-F25A-4E4B-BC22-B26F0323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1620B"/>
    <w:pPr>
      <w:spacing w:after="200" w:line="276" w:lineRule="auto"/>
    </w:pPr>
    <w:rPr>
      <w:rFonts w:ascii="Calibri" w:eastAsia="Calibri" w:hAnsi="Calibri" w:cs="Times New Roman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51620B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basedOn w:val="Standardnpsmoodstavce"/>
    <w:link w:val="Nadpis9"/>
    <w:uiPriority w:val="9"/>
    <w:rsid w:val="0051620B"/>
    <w:rPr>
      <w:rFonts w:ascii="Calibri Light" w:eastAsia="Times New Roman" w:hAnsi="Calibri Light" w:cs="Times New Roman"/>
    </w:rPr>
  </w:style>
  <w:style w:type="paragraph" w:styleId="Zhlav">
    <w:name w:val="header"/>
    <w:basedOn w:val="Normln"/>
    <w:link w:val="ZhlavChar"/>
    <w:uiPriority w:val="99"/>
    <w:unhideWhenUsed/>
    <w:rsid w:val="0051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20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16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20B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51620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Škvařilová Karolina</dc:creator>
  <cp:keywords/>
  <dc:description/>
  <cp:lastModifiedBy>Škvařilová Karolina</cp:lastModifiedBy>
  <cp:revision>1</cp:revision>
  <dcterms:created xsi:type="dcterms:W3CDTF">2020-06-30T08:43:00Z</dcterms:created>
  <dcterms:modified xsi:type="dcterms:W3CDTF">2020-06-30T08:44:00Z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16a83cc-2ba2-45d3-8060-6a0958da383e_Enabled">
    <vt:lpwstr>true</vt:lpwstr>
  </property>
  <property fmtid="{D5CDD505-2E9C-101B-9397-08002B2CF9AE}" pid="3" name="MSIP_Label_e16a83cc-2ba2-45d3-8060-6a0958da383e_SetDate">
    <vt:lpwstr>2020-06-30T08:44:07Z</vt:lpwstr>
  </property>
  <property fmtid="{D5CDD505-2E9C-101B-9397-08002B2CF9AE}" pid="4" name="MSIP_Label_e16a83cc-2ba2-45d3-8060-6a0958da383e_Method">
    <vt:lpwstr>Privileged</vt:lpwstr>
  </property>
  <property fmtid="{D5CDD505-2E9C-101B-9397-08002B2CF9AE}" pid="5" name="MSIP_Label_e16a83cc-2ba2-45d3-8060-6a0958da383e_Name">
    <vt:lpwstr>L00025</vt:lpwstr>
  </property>
  <property fmtid="{D5CDD505-2E9C-101B-9397-08002B2CF9AE}" pid="6" name="MSIP_Label_e16a83cc-2ba2-45d3-8060-6a0958da383e_SiteId">
    <vt:lpwstr>b233f9e1-5599-4693-9cef-38858fe25406</vt:lpwstr>
  </property>
  <property fmtid="{D5CDD505-2E9C-101B-9397-08002B2CF9AE}" pid="7" name="MSIP_Label_e16a83cc-2ba2-45d3-8060-6a0958da383e_ActionId">
    <vt:lpwstr>83879596-d8fc-4aad-b5cf-6c0c5f2c60a9</vt:lpwstr>
  </property>
  <property fmtid="{D5CDD505-2E9C-101B-9397-08002B2CF9AE}" pid="8" name="MSIP_Label_e16a83cc-2ba2-45d3-8060-6a0958da383e_ContentBits">
    <vt:lpwstr>0</vt:lpwstr>
  </property>
  <property fmtid="{D5CDD505-2E9C-101B-9397-08002B2CF9AE}" pid="9" name="DocumentClasification">
    <vt:lpwstr>Veřejné</vt:lpwstr>
  </property>
  <property fmtid="{D5CDD505-2E9C-101B-9397-08002B2CF9AE}" pid="10" name="CEZ_DLP">
    <vt:lpwstr>CEZ:CEP:D</vt:lpwstr>
  </property>
</Properties>
</file>